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600D9">
      <w:pPr>
        <w:spacing w:line="360" w:lineRule="auto"/>
        <w:jc w:val="center"/>
        <w:rPr>
          <w:rFonts w:ascii="Arial Narrow" w:hAnsi="Arial Narrow"/>
          <w:b/>
          <w:bCs/>
          <w:sz w:val="36"/>
          <w:szCs w:val="36"/>
        </w:rPr>
      </w:pPr>
    </w:p>
    <w:p w14:paraId="294B363A">
      <w:pPr>
        <w:spacing w:line="360" w:lineRule="auto"/>
        <w:jc w:val="center"/>
        <w:rPr>
          <w:rFonts w:ascii="Arial Narrow" w:hAnsi="Arial Narrow"/>
          <w:b/>
          <w:bCs/>
          <w:sz w:val="36"/>
          <w:szCs w:val="36"/>
        </w:rPr>
      </w:pPr>
    </w:p>
    <w:p w14:paraId="2A3F3207">
      <w:pPr>
        <w:spacing w:line="360" w:lineRule="auto"/>
        <w:jc w:val="center"/>
        <w:rPr>
          <w:rFonts w:ascii="Arial Narrow" w:hAnsi="Arial Narrow"/>
          <w:b/>
          <w:bCs/>
          <w:sz w:val="36"/>
          <w:szCs w:val="36"/>
        </w:rPr>
      </w:pPr>
    </w:p>
    <w:p w14:paraId="643A97AC">
      <w:pPr>
        <w:spacing w:line="360" w:lineRule="auto"/>
        <w:jc w:val="center"/>
        <w:rPr>
          <w:rFonts w:ascii="Arial Narrow" w:hAnsi="Arial Narrow"/>
          <w:b/>
          <w:bCs/>
          <w:sz w:val="36"/>
          <w:szCs w:val="36"/>
        </w:rPr>
      </w:pPr>
    </w:p>
    <w:p w14:paraId="08B26F86">
      <w:pPr>
        <w:adjustRightInd w:val="0"/>
        <w:snapToGrid w:val="0"/>
        <w:spacing w:line="360" w:lineRule="auto"/>
        <w:jc w:val="center"/>
        <w:rPr>
          <w:rFonts w:ascii="Arial Narrow" w:hAnsi="Arial Narrow" w:eastAsia="仿宋"/>
          <w:b/>
          <w:sz w:val="36"/>
          <w:szCs w:val="36"/>
        </w:rPr>
      </w:pPr>
      <w:bookmarkStart w:id="0" w:name="_Hlk170289966"/>
      <w:r>
        <w:rPr>
          <w:rFonts w:hint="eastAsia" w:ascii="Arial Narrow" w:hAnsi="Arial Narrow" w:eastAsia="仿宋"/>
          <w:b/>
          <w:sz w:val="36"/>
          <w:szCs w:val="36"/>
        </w:rPr>
        <w:t>重庆市铜梁区交通局</w:t>
      </w:r>
      <w:bookmarkEnd w:id="0"/>
      <w:r>
        <w:rPr>
          <w:rFonts w:hint="eastAsia" w:ascii="Arial Narrow" w:hAnsi="Arial Narrow" w:eastAsia="仿宋"/>
          <w:b/>
          <w:sz w:val="36"/>
          <w:szCs w:val="36"/>
        </w:rPr>
        <w:t>公益性岗位项目</w:t>
      </w:r>
    </w:p>
    <w:p w14:paraId="6EAC316E">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66F4C401">
      <w:pPr>
        <w:adjustRightInd w:val="0"/>
        <w:snapToGrid w:val="0"/>
        <w:spacing w:line="360" w:lineRule="auto"/>
        <w:jc w:val="center"/>
        <w:rPr>
          <w:rFonts w:ascii="Arial Narrow" w:hAnsi="Arial Narrow"/>
          <w:b/>
          <w:sz w:val="36"/>
          <w:szCs w:val="36"/>
        </w:rPr>
      </w:pPr>
    </w:p>
    <w:p w14:paraId="7FE7AEF5">
      <w:pPr>
        <w:adjustRightInd w:val="0"/>
        <w:snapToGrid w:val="0"/>
        <w:spacing w:line="360" w:lineRule="auto"/>
        <w:jc w:val="center"/>
        <w:rPr>
          <w:rFonts w:ascii="Arial Narrow" w:hAnsi="Arial Narrow"/>
          <w:b/>
          <w:spacing w:val="100"/>
          <w:sz w:val="32"/>
          <w:szCs w:val="32"/>
        </w:rPr>
      </w:pPr>
    </w:p>
    <w:p w14:paraId="1B0C73A3">
      <w:pPr>
        <w:adjustRightInd w:val="0"/>
        <w:snapToGrid w:val="0"/>
        <w:spacing w:line="360" w:lineRule="auto"/>
        <w:jc w:val="center"/>
        <w:rPr>
          <w:rFonts w:ascii="Arial Narrow" w:hAnsi="Arial Narrow"/>
          <w:b/>
          <w:spacing w:val="100"/>
          <w:sz w:val="32"/>
          <w:szCs w:val="32"/>
        </w:rPr>
      </w:pPr>
    </w:p>
    <w:p w14:paraId="69E8F949">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804777"/>
      <w:bookmarkStart w:id="2" w:name="_Toc488637980"/>
      <w:r>
        <w:rPr>
          <w:rFonts w:ascii="Arial Narrow" w:hAnsi="Arial Narrow" w:eastAsia="仿宋"/>
          <w:b/>
          <w:w w:val="102"/>
          <w:sz w:val="44"/>
          <w:szCs w:val="44"/>
        </w:rPr>
        <w:t>报告</w:t>
      </w:r>
    </w:p>
    <w:p w14:paraId="0BFF9319">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50</w:t>
      </w:r>
      <w:r>
        <w:rPr>
          <w:rFonts w:ascii="Arial Narrow" w:hAnsi="Arial Narrow" w:eastAsia="仿宋"/>
          <w:bCs/>
          <w:sz w:val="32"/>
          <w:szCs w:val="32"/>
        </w:rPr>
        <w:t>号</w:t>
      </w:r>
    </w:p>
    <w:p w14:paraId="4D561E5B">
      <w:pPr>
        <w:adjustRightInd w:val="0"/>
        <w:snapToGrid w:val="0"/>
        <w:spacing w:line="360" w:lineRule="auto"/>
        <w:jc w:val="center"/>
        <w:rPr>
          <w:rFonts w:ascii="Arial Narrow" w:hAnsi="Arial Narrow"/>
          <w:b/>
          <w:spacing w:val="100"/>
          <w:sz w:val="32"/>
          <w:szCs w:val="32"/>
        </w:rPr>
      </w:pPr>
    </w:p>
    <w:p w14:paraId="356D6106">
      <w:pPr>
        <w:adjustRightInd w:val="0"/>
        <w:snapToGrid w:val="0"/>
        <w:spacing w:line="360" w:lineRule="auto"/>
        <w:jc w:val="center"/>
        <w:rPr>
          <w:rFonts w:ascii="Arial Narrow" w:hAnsi="Arial Narrow"/>
          <w:b/>
          <w:spacing w:val="100"/>
          <w:sz w:val="32"/>
          <w:szCs w:val="32"/>
        </w:rPr>
      </w:pPr>
    </w:p>
    <w:p w14:paraId="6E7E2DB4">
      <w:pPr>
        <w:adjustRightInd w:val="0"/>
        <w:snapToGrid w:val="0"/>
        <w:spacing w:line="360" w:lineRule="auto"/>
        <w:jc w:val="center"/>
        <w:rPr>
          <w:rFonts w:ascii="Arial Narrow" w:hAnsi="Arial Narrow"/>
          <w:b/>
          <w:spacing w:val="100"/>
          <w:sz w:val="32"/>
          <w:szCs w:val="32"/>
        </w:rPr>
      </w:pPr>
    </w:p>
    <w:p w14:paraId="102E3598">
      <w:pPr>
        <w:adjustRightInd w:val="0"/>
        <w:snapToGrid w:val="0"/>
        <w:spacing w:line="360" w:lineRule="auto"/>
        <w:jc w:val="center"/>
        <w:rPr>
          <w:rFonts w:ascii="Arial Narrow" w:hAnsi="Arial Narrow"/>
          <w:b/>
          <w:spacing w:val="100"/>
          <w:sz w:val="32"/>
          <w:szCs w:val="32"/>
        </w:rPr>
      </w:pPr>
    </w:p>
    <w:p w14:paraId="4C2734CB">
      <w:pPr>
        <w:adjustRightInd w:val="0"/>
        <w:snapToGrid w:val="0"/>
        <w:spacing w:line="360" w:lineRule="auto"/>
        <w:jc w:val="center"/>
        <w:rPr>
          <w:rFonts w:ascii="Arial Narrow" w:hAnsi="Arial Narrow"/>
          <w:b/>
          <w:spacing w:val="100"/>
          <w:sz w:val="32"/>
          <w:szCs w:val="32"/>
        </w:rPr>
      </w:pPr>
    </w:p>
    <w:p w14:paraId="261F037D">
      <w:pPr>
        <w:adjustRightInd w:val="0"/>
        <w:snapToGrid w:val="0"/>
        <w:spacing w:line="360" w:lineRule="auto"/>
        <w:jc w:val="center"/>
        <w:rPr>
          <w:rFonts w:ascii="Arial Narrow" w:hAnsi="Arial Narrow"/>
          <w:b/>
          <w:spacing w:val="100"/>
          <w:sz w:val="32"/>
          <w:szCs w:val="32"/>
        </w:rPr>
      </w:pPr>
    </w:p>
    <w:p w14:paraId="767D2555">
      <w:pPr>
        <w:adjustRightInd w:val="0"/>
        <w:snapToGrid w:val="0"/>
        <w:spacing w:line="360" w:lineRule="auto"/>
        <w:jc w:val="center"/>
        <w:rPr>
          <w:rFonts w:ascii="Arial Narrow" w:hAnsi="Arial Narrow"/>
          <w:b/>
          <w:spacing w:val="100"/>
          <w:sz w:val="32"/>
          <w:szCs w:val="32"/>
        </w:rPr>
      </w:pPr>
    </w:p>
    <w:p w14:paraId="78C30164">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7DF02057">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1"/>
      <w:bookmarkEnd w:id="2"/>
      <w:r>
        <w:rPr>
          <w:rFonts w:ascii="Arial Narrow" w:hAnsi="Arial Narrow"/>
          <w:sz w:val="44"/>
          <w:szCs w:val="44"/>
        </w:rPr>
        <w:t>目   录</w:t>
      </w:r>
    </w:p>
    <w:p w14:paraId="0AEA26A8">
      <w:pPr>
        <w:spacing w:line="360" w:lineRule="auto"/>
        <w:jc w:val="center"/>
        <w:rPr>
          <w:rFonts w:ascii="Arial Narrow" w:hAnsi="Arial Narrow"/>
          <w:sz w:val="24"/>
        </w:rPr>
      </w:pPr>
    </w:p>
    <w:p w14:paraId="5D8B62B0">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rPr>
          <w:szCs w:val="21"/>
        </w:rPr>
        <w:fldChar w:fldCharType="begin"/>
      </w:r>
      <w:r>
        <w:rPr>
          <w:szCs w:val="21"/>
        </w:rPr>
        <w:instrText xml:space="preserve"> HYPERLINK \l _Toc6509 </w:instrText>
      </w:r>
      <w:r>
        <w:rPr>
          <w:szCs w:val="21"/>
        </w:rPr>
        <w:fldChar w:fldCharType="separate"/>
      </w:r>
      <w:r>
        <w:rPr>
          <w:rFonts w:ascii="Arial Narrow" w:hAnsi="Arial Narrow" w:eastAsia="仿宋_GB2312"/>
        </w:rPr>
        <w:t>一、基本情况</w:t>
      </w:r>
      <w:r>
        <w:tab/>
      </w:r>
      <w:r>
        <w:fldChar w:fldCharType="begin"/>
      </w:r>
      <w:r>
        <w:instrText xml:space="preserve"> PAGEREF _Toc6509 \h </w:instrText>
      </w:r>
      <w:r>
        <w:fldChar w:fldCharType="separate"/>
      </w:r>
      <w:r>
        <w:t>1</w:t>
      </w:r>
      <w:r>
        <w:fldChar w:fldCharType="end"/>
      </w:r>
      <w:r>
        <w:rPr>
          <w:szCs w:val="21"/>
        </w:rPr>
        <w:fldChar w:fldCharType="end"/>
      </w:r>
    </w:p>
    <w:p w14:paraId="05A02D6F">
      <w:pPr>
        <w:pStyle w:val="7"/>
        <w:tabs>
          <w:tab w:val="right" w:leader="dot" w:pos="8788"/>
          <w:tab w:val="clear" w:pos="8778"/>
        </w:tabs>
      </w:pPr>
      <w:r>
        <w:rPr>
          <w:szCs w:val="21"/>
        </w:rPr>
        <w:fldChar w:fldCharType="begin"/>
      </w:r>
      <w:r>
        <w:rPr>
          <w:szCs w:val="21"/>
        </w:rPr>
        <w:instrText xml:space="preserve"> HYPERLINK \l _Toc32123 </w:instrText>
      </w:r>
      <w:r>
        <w:rPr>
          <w:szCs w:val="21"/>
        </w:rPr>
        <w:fldChar w:fldCharType="separate"/>
      </w:r>
      <w:r>
        <w:rPr>
          <w:rFonts w:hint="eastAsia" w:ascii="Arial Narrow" w:hAnsi="Arial Narrow" w:eastAsia="仿宋_GB2312"/>
        </w:rPr>
        <w:t>（一）项目情况</w:t>
      </w:r>
      <w:r>
        <w:tab/>
      </w:r>
      <w:r>
        <w:fldChar w:fldCharType="begin"/>
      </w:r>
      <w:r>
        <w:instrText xml:space="preserve"> PAGEREF _Toc32123 \h </w:instrText>
      </w:r>
      <w:r>
        <w:fldChar w:fldCharType="separate"/>
      </w:r>
      <w:r>
        <w:t>1</w:t>
      </w:r>
      <w:r>
        <w:fldChar w:fldCharType="end"/>
      </w:r>
      <w:r>
        <w:rPr>
          <w:szCs w:val="21"/>
        </w:rPr>
        <w:fldChar w:fldCharType="end"/>
      </w:r>
    </w:p>
    <w:p w14:paraId="55040F7D">
      <w:pPr>
        <w:pStyle w:val="7"/>
        <w:tabs>
          <w:tab w:val="right" w:leader="dot" w:pos="8788"/>
          <w:tab w:val="clear" w:pos="8778"/>
        </w:tabs>
      </w:pPr>
      <w:r>
        <w:rPr>
          <w:szCs w:val="21"/>
        </w:rPr>
        <w:fldChar w:fldCharType="begin"/>
      </w:r>
      <w:r>
        <w:rPr>
          <w:szCs w:val="21"/>
        </w:rPr>
        <w:instrText xml:space="preserve"> HYPERLINK \l _Toc2685 </w:instrText>
      </w:r>
      <w:r>
        <w:rPr>
          <w:szCs w:val="21"/>
        </w:rPr>
        <w:fldChar w:fldCharType="separate"/>
      </w:r>
      <w:r>
        <w:rPr>
          <w:rFonts w:ascii="Arial Narrow" w:hAnsi="Arial Narrow" w:eastAsia="仿宋_GB2312"/>
        </w:rPr>
        <w:t>二、绩效评价工作情况</w:t>
      </w:r>
      <w:r>
        <w:tab/>
      </w:r>
      <w:r>
        <w:fldChar w:fldCharType="begin"/>
      </w:r>
      <w:r>
        <w:instrText xml:space="preserve"> PAGEREF _Toc2685 \h </w:instrText>
      </w:r>
      <w:r>
        <w:fldChar w:fldCharType="separate"/>
      </w:r>
      <w:r>
        <w:t>1</w:t>
      </w:r>
      <w:r>
        <w:fldChar w:fldCharType="end"/>
      </w:r>
      <w:r>
        <w:rPr>
          <w:szCs w:val="21"/>
        </w:rPr>
        <w:fldChar w:fldCharType="end"/>
      </w:r>
    </w:p>
    <w:p w14:paraId="7C0E9EEE">
      <w:pPr>
        <w:pStyle w:val="7"/>
        <w:tabs>
          <w:tab w:val="right" w:leader="dot" w:pos="8788"/>
          <w:tab w:val="clear" w:pos="8778"/>
        </w:tabs>
      </w:pPr>
      <w:r>
        <w:rPr>
          <w:szCs w:val="21"/>
        </w:rPr>
        <w:fldChar w:fldCharType="begin"/>
      </w:r>
      <w:r>
        <w:rPr>
          <w:szCs w:val="21"/>
        </w:rPr>
        <w:instrText xml:space="preserve"> HYPERLINK \l _Toc23912 </w:instrText>
      </w:r>
      <w:r>
        <w:rPr>
          <w:szCs w:val="21"/>
        </w:rPr>
        <w:fldChar w:fldCharType="separate"/>
      </w:r>
      <w:r>
        <w:rPr>
          <w:rFonts w:ascii="Arial Narrow" w:hAnsi="Arial Narrow" w:eastAsia="仿宋_GB2312"/>
        </w:rPr>
        <w:t>（一）绩效评价目的</w:t>
      </w:r>
      <w:r>
        <w:tab/>
      </w:r>
      <w:r>
        <w:fldChar w:fldCharType="begin"/>
      </w:r>
      <w:r>
        <w:instrText xml:space="preserve"> PAGEREF _Toc23912 \h </w:instrText>
      </w:r>
      <w:r>
        <w:fldChar w:fldCharType="separate"/>
      </w:r>
      <w:r>
        <w:t>1</w:t>
      </w:r>
      <w:r>
        <w:fldChar w:fldCharType="end"/>
      </w:r>
      <w:r>
        <w:rPr>
          <w:szCs w:val="21"/>
        </w:rPr>
        <w:fldChar w:fldCharType="end"/>
      </w:r>
    </w:p>
    <w:p w14:paraId="70A809D7">
      <w:pPr>
        <w:pStyle w:val="7"/>
        <w:tabs>
          <w:tab w:val="right" w:leader="dot" w:pos="8788"/>
          <w:tab w:val="clear" w:pos="8778"/>
        </w:tabs>
      </w:pPr>
      <w:r>
        <w:rPr>
          <w:szCs w:val="21"/>
        </w:rPr>
        <w:fldChar w:fldCharType="begin"/>
      </w:r>
      <w:r>
        <w:rPr>
          <w:szCs w:val="21"/>
        </w:rPr>
        <w:instrText xml:space="preserve"> HYPERLINK \l _Toc18053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_Toc18053 \h </w:instrText>
      </w:r>
      <w:r>
        <w:fldChar w:fldCharType="separate"/>
      </w:r>
      <w:r>
        <w:t>1</w:t>
      </w:r>
      <w:r>
        <w:fldChar w:fldCharType="end"/>
      </w:r>
      <w:r>
        <w:rPr>
          <w:szCs w:val="21"/>
        </w:rPr>
        <w:fldChar w:fldCharType="end"/>
      </w:r>
    </w:p>
    <w:p w14:paraId="516BC6BC">
      <w:pPr>
        <w:pStyle w:val="7"/>
        <w:tabs>
          <w:tab w:val="right" w:leader="dot" w:pos="8788"/>
          <w:tab w:val="clear" w:pos="8778"/>
        </w:tabs>
      </w:pPr>
      <w:r>
        <w:rPr>
          <w:szCs w:val="21"/>
        </w:rPr>
        <w:fldChar w:fldCharType="begin"/>
      </w:r>
      <w:r>
        <w:rPr>
          <w:szCs w:val="21"/>
        </w:rPr>
        <w:instrText xml:space="preserve"> HYPERLINK \l _Toc13952 </w:instrText>
      </w:r>
      <w:r>
        <w:rPr>
          <w:szCs w:val="21"/>
        </w:rPr>
        <w:fldChar w:fldCharType="separate"/>
      </w:r>
      <w:r>
        <w:rPr>
          <w:rFonts w:ascii="Arial Narrow" w:hAnsi="Arial Narrow" w:eastAsia="仿宋_GB2312"/>
        </w:rPr>
        <w:t>（三）绩效评价依据</w:t>
      </w:r>
      <w:r>
        <w:tab/>
      </w:r>
      <w:r>
        <w:fldChar w:fldCharType="begin"/>
      </w:r>
      <w:r>
        <w:instrText xml:space="preserve"> PAGEREF _Toc13952 \h </w:instrText>
      </w:r>
      <w:r>
        <w:fldChar w:fldCharType="separate"/>
      </w:r>
      <w:r>
        <w:t>2</w:t>
      </w:r>
      <w:r>
        <w:fldChar w:fldCharType="end"/>
      </w:r>
      <w:r>
        <w:rPr>
          <w:szCs w:val="21"/>
        </w:rPr>
        <w:fldChar w:fldCharType="end"/>
      </w:r>
    </w:p>
    <w:p w14:paraId="0B5E5ACC">
      <w:pPr>
        <w:pStyle w:val="7"/>
        <w:tabs>
          <w:tab w:val="right" w:leader="dot" w:pos="8788"/>
          <w:tab w:val="clear" w:pos="8778"/>
        </w:tabs>
      </w:pPr>
      <w:r>
        <w:rPr>
          <w:szCs w:val="21"/>
        </w:rPr>
        <w:fldChar w:fldCharType="begin"/>
      </w:r>
      <w:r>
        <w:rPr>
          <w:szCs w:val="21"/>
        </w:rPr>
        <w:instrText xml:space="preserve"> HYPERLINK \l _Toc12745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_Toc12745 \h </w:instrText>
      </w:r>
      <w:r>
        <w:fldChar w:fldCharType="separate"/>
      </w:r>
      <w:r>
        <w:t>2</w:t>
      </w:r>
      <w:r>
        <w:fldChar w:fldCharType="end"/>
      </w:r>
      <w:r>
        <w:rPr>
          <w:szCs w:val="21"/>
        </w:rPr>
        <w:fldChar w:fldCharType="end"/>
      </w:r>
    </w:p>
    <w:p w14:paraId="714F77CF">
      <w:pPr>
        <w:pStyle w:val="7"/>
        <w:tabs>
          <w:tab w:val="right" w:leader="dot" w:pos="8788"/>
          <w:tab w:val="clear" w:pos="8778"/>
        </w:tabs>
      </w:pPr>
      <w:r>
        <w:rPr>
          <w:szCs w:val="21"/>
        </w:rPr>
        <w:fldChar w:fldCharType="begin"/>
      </w:r>
      <w:r>
        <w:rPr>
          <w:szCs w:val="21"/>
        </w:rPr>
        <w:instrText xml:space="preserve"> HYPERLINK \l _Toc13997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_Toc13997 \h </w:instrText>
      </w:r>
      <w:r>
        <w:fldChar w:fldCharType="separate"/>
      </w:r>
      <w:r>
        <w:t>6</w:t>
      </w:r>
      <w:r>
        <w:fldChar w:fldCharType="end"/>
      </w:r>
      <w:r>
        <w:rPr>
          <w:szCs w:val="21"/>
        </w:rPr>
        <w:fldChar w:fldCharType="end"/>
      </w:r>
    </w:p>
    <w:p w14:paraId="02CC1665">
      <w:pPr>
        <w:pStyle w:val="7"/>
        <w:tabs>
          <w:tab w:val="right" w:leader="dot" w:pos="8788"/>
          <w:tab w:val="clear" w:pos="8778"/>
        </w:tabs>
      </w:pPr>
      <w:r>
        <w:rPr>
          <w:szCs w:val="21"/>
        </w:rPr>
        <w:fldChar w:fldCharType="begin"/>
      </w:r>
      <w:r>
        <w:rPr>
          <w:szCs w:val="21"/>
        </w:rPr>
        <w:instrText xml:space="preserve"> HYPERLINK \l _Toc31353 </w:instrText>
      </w:r>
      <w:r>
        <w:rPr>
          <w:szCs w:val="21"/>
        </w:rPr>
        <w:fldChar w:fldCharType="separate"/>
      </w:r>
      <w:r>
        <w:rPr>
          <w:rFonts w:ascii="Arial Narrow" w:hAnsi="Arial Narrow" w:eastAsia="仿宋_GB2312"/>
        </w:rPr>
        <w:t>（六）绩效评价工作过程</w:t>
      </w:r>
      <w:r>
        <w:tab/>
      </w:r>
      <w:r>
        <w:fldChar w:fldCharType="begin"/>
      </w:r>
      <w:r>
        <w:instrText xml:space="preserve"> PAGEREF _Toc31353 \h </w:instrText>
      </w:r>
      <w:r>
        <w:fldChar w:fldCharType="separate"/>
      </w:r>
      <w:r>
        <w:t>6</w:t>
      </w:r>
      <w:r>
        <w:fldChar w:fldCharType="end"/>
      </w:r>
      <w:r>
        <w:rPr>
          <w:szCs w:val="21"/>
        </w:rPr>
        <w:fldChar w:fldCharType="end"/>
      </w:r>
    </w:p>
    <w:p w14:paraId="32C5DD9D">
      <w:pPr>
        <w:pStyle w:val="7"/>
        <w:tabs>
          <w:tab w:val="right" w:leader="dot" w:pos="8788"/>
          <w:tab w:val="clear" w:pos="8778"/>
        </w:tabs>
      </w:pPr>
      <w:r>
        <w:rPr>
          <w:szCs w:val="21"/>
        </w:rPr>
        <w:fldChar w:fldCharType="begin"/>
      </w:r>
      <w:r>
        <w:rPr>
          <w:szCs w:val="21"/>
        </w:rPr>
        <w:instrText xml:space="preserve"> HYPERLINK \l _Toc21409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_Toc21409 \h </w:instrText>
      </w:r>
      <w:r>
        <w:fldChar w:fldCharType="separate"/>
      </w:r>
      <w:r>
        <w:t>6</w:t>
      </w:r>
      <w:r>
        <w:fldChar w:fldCharType="end"/>
      </w:r>
      <w:r>
        <w:rPr>
          <w:szCs w:val="21"/>
        </w:rPr>
        <w:fldChar w:fldCharType="end"/>
      </w:r>
    </w:p>
    <w:p w14:paraId="058F7E09">
      <w:pPr>
        <w:pStyle w:val="7"/>
        <w:tabs>
          <w:tab w:val="right" w:leader="dot" w:pos="8788"/>
          <w:tab w:val="clear" w:pos="8778"/>
        </w:tabs>
      </w:pPr>
      <w:r>
        <w:rPr>
          <w:szCs w:val="21"/>
        </w:rPr>
        <w:fldChar w:fldCharType="begin"/>
      </w:r>
      <w:r>
        <w:rPr>
          <w:szCs w:val="21"/>
        </w:rPr>
        <w:instrText xml:space="preserve"> HYPERLINK \l _Toc18096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_Toc18096 \h </w:instrText>
      </w:r>
      <w:r>
        <w:fldChar w:fldCharType="separate"/>
      </w:r>
      <w:r>
        <w:t>6</w:t>
      </w:r>
      <w:r>
        <w:fldChar w:fldCharType="end"/>
      </w:r>
      <w:r>
        <w:rPr>
          <w:szCs w:val="21"/>
        </w:rPr>
        <w:fldChar w:fldCharType="end"/>
      </w:r>
    </w:p>
    <w:p w14:paraId="68E03736">
      <w:pPr>
        <w:pStyle w:val="7"/>
        <w:tabs>
          <w:tab w:val="right" w:leader="dot" w:pos="8788"/>
          <w:tab w:val="clear" w:pos="8778"/>
        </w:tabs>
      </w:pPr>
      <w:r>
        <w:rPr>
          <w:szCs w:val="21"/>
        </w:rPr>
        <w:fldChar w:fldCharType="begin"/>
      </w:r>
      <w:r>
        <w:rPr>
          <w:szCs w:val="21"/>
        </w:rPr>
        <w:instrText xml:space="preserve"> HYPERLINK \l _Toc27995 </w:instrText>
      </w:r>
      <w:r>
        <w:rPr>
          <w:szCs w:val="21"/>
        </w:rPr>
        <w:fldChar w:fldCharType="separate"/>
      </w:r>
      <w:r>
        <w:rPr>
          <w:rFonts w:hint="eastAsia" w:ascii="仿宋_GB2312" w:eastAsia="仿宋_GB2312"/>
        </w:rPr>
        <w:t>（一）资金管理</w:t>
      </w:r>
      <w:r>
        <w:tab/>
      </w:r>
      <w:r>
        <w:fldChar w:fldCharType="begin"/>
      </w:r>
      <w:r>
        <w:instrText xml:space="preserve"> PAGEREF _Toc27995 \h </w:instrText>
      </w:r>
      <w:r>
        <w:fldChar w:fldCharType="separate"/>
      </w:r>
      <w:r>
        <w:t>7</w:t>
      </w:r>
      <w:r>
        <w:fldChar w:fldCharType="end"/>
      </w:r>
      <w:r>
        <w:rPr>
          <w:szCs w:val="21"/>
        </w:rPr>
        <w:fldChar w:fldCharType="end"/>
      </w:r>
    </w:p>
    <w:p w14:paraId="480236C8">
      <w:pPr>
        <w:pStyle w:val="7"/>
        <w:tabs>
          <w:tab w:val="right" w:leader="dot" w:pos="8788"/>
          <w:tab w:val="clear" w:pos="8778"/>
        </w:tabs>
      </w:pPr>
      <w:r>
        <w:rPr>
          <w:szCs w:val="21"/>
        </w:rPr>
        <w:fldChar w:fldCharType="begin"/>
      </w:r>
      <w:r>
        <w:rPr>
          <w:szCs w:val="21"/>
        </w:rPr>
        <w:instrText xml:space="preserve"> HYPERLINK \l _Toc18307 </w:instrText>
      </w:r>
      <w:r>
        <w:rPr>
          <w:szCs w:val="21"/>
        </w:rPr>
        <w:fldChar w:fldCharType="separate"/>
      </w:r>
      <w:r>
        <w:rPr>
          <w:rFonts w:hint="eastAsia" w:ascii="仿宋_GB2312" w:eastAsia="仿宋_GB2312"/>
        </w:rPr>
        <w:t>（二）项目管理</w:t>
      </w:r>
      <w:r>
        <w:tab/>
      </w:r>
      <w:r>
        <w:fldChar w:fldCharType="begin"/>
      </w:r>
      <w:r>
        <w:instrText xml:space="preserve"> PAGEREF _Toc18307 \h </w:instrText>
      </w:r>
      <w:r>
        <w:fldChar w:fldCharType="separate"/>
      </w:r>
      <w:r>
        <w:t>7</w:t>
      </w:r>
      <w:r>
        <w:fldChar w:fldCharType="end"/>
      </w:r>
      <w:r>
        <w:rPr>
          <w:szCs w:val="21"/>
        </w:rPr>
        <w:fldChar w:fldCharType="end"/>
      </w:r>
    </w:p>
    <w:p w14:paraId="36972CED">
      <w:pPr>
        <w:pStyle w:val="7"/>
        <w:tabs>
          <w:tab w:val="right" w:leader="dot" w:pos="8788"/>
          <w:tab w:val="clear" w:pos="8778"/>
        </w:tabs>
      </w:pPr>
      <w:r>
        <w:rPr>
          <w:szCs w:val="21"/>
        </w:rPr>
        <w:fldChar w:fldCharType="begin"/>
      </w:r>
      <w:r>
        <w:rPr>
          <w:szCs w:val="21"/>
        </w:rPr>
        <w:instrText xml:space="preserve"> HYPERLINK \l _Toc9601 </w:instrText>
      </w:r>
      <w:r>
        <w:rPr>
          <w:szCs w:val="21"/>
        </w:rPr>
        <w:fldChar w:fldCharType="separate"/>
      </w:r>
      <w:r>
        <w:rPr>
          <w:rFonts w:hint="eastAsia" w:ascii="仿宋_GB2312" w:eastAsia="仿宋_GB2312"/>
        </w:rPr>
        <w:t>（三）使用成效及通报情况</w:t>
      </w:r>
      <w:r>
        <w:tab/>
      </w:r>
      <w:r>
        <w:fldChar w:fldCharType="begin"/>
      </w:r>
      <w:r>
        <w:instrText xml:space="preserve"> PAGEREF _Toc9601 \h </w:instrText>
      </w:r>
      <w:r>
        <w:fldChar w:fldCharType="separate"/>
      </w:r>
      <w:r>
        <w:t>8</w:t>
      </w:r>
      <w:r>
        <w:fldChar w:fldCharType="end"/>
      </w:r>
      <w:r>
        <w:rPr>
          <w:szCs w:val="21"/>
        </w:rPr>
        <w:fldChar w:fldCharType="end"/>
      </w:r>
    </w:p>
    <w:p w14:paraId="279FC40E">
      <w:pPr>
        <w:pStyle w:val="7"/>
        <w:tabs>
          <w:tab w:val="right" w:leader="dot" w:pos="8788"/>
          <w:tab w:val="clear" w:pos="8778"/>
        </w:tabs>
      </w:pPr>
      <w:r>
        <w:rPr>
          <w:szCs w:val="21"/>
        </w:rPr>
        <w:fldChar w:fldCharType="begin"/>
      </w:r>
      <w:r>
        <w:rPr>
          <w:szCs w:val="21"/>
        </w:rPr>
        <w:instrText xml:space="preserve"> HYPERLINK \l _Toc343 </w:instrText>
      </w:r>
      <w:r>
        <w:rPr>
          <w:szCs w:val="21"/>
        </w:rPr>
        <w:fldChar w:fldCharType="separate"/>
      </w:r>
      <w:r>
        <w:rPr>
          <w:rFonts w:hint="eastAsia" w:ascii="Arial Narrow" w:hAnsi="Arial Narrow" w:eastAsia="仿宋_GB2312"/>
        </w:rPr>
        <w:t>五</w:t>
      </w:r>
      <w:r>
        <w:rPr>
          <w:rFonts w:ascii="Arial Narrow" w:hAnsi="Arial Narrow" w:eastAsia="仿宋_GB2312"/>
        </w:rPr>
        <w:t>、存在的问题和建议</w:t>
      </w:r>
      <w:r>
        <w:tab/>
      </w:r>
      <w:r>
        <w:fldChar w:fldCharType="begin"/>
      </w:r>
      <w:r>
        <w:instrText xml:space="preserve"> PAGEREF _Toc343 \h </w:instrText>
      </w:r>
      <w:r>
        <w:fldChar w:fldCharType="separate"/>
      </w:r>
      <w:r>
        <w:t>8</w:t>
      </w:r>
      <w:r>
        <w:fldChar w:fldCharType="end"/>
      </w:r>
      <w:r>
        <w:rPr>
          <w:szCs w:val="21"/>
        </w:rPr>
        <w:fldChar w:fldCharType="end"/>
      </w:r>
    </w:p>
    <w:p w14:paraId="481A7C29">
      <w:pPr>
        <w:pStyle w:val="7"/>
        <w:tabs>
          <w:tab w:val="right" w:leader="dot" w:pos="8788"/>
          <w:tab w:val="clear" w:pos="8778"/>
        </w:tabs>
      </w:pPr>
      <w:r>
        <w:rPr>
          <w:szCs w:val="21"/>
        </w:rPr>
        <w:fldChar w:fldCharType="begin"/>
      </w:r>
      <w:r>
        <w:rPr>
          <w:szCs w:val="21"/>
        </w:rPr>
        <w:instrText xml:space="preserve"> HYPERLINK \l _Toc6866 </w:instrText>
      </w:r>
      <w:r>
        <w:rPr>
          <w:szCs w:val="21"/>
        </w:rPr>
        <w:fldChar w:fldCharType="separate"/>
      </w:r>
      <w:r>
        <w:rPr>
          <w:rFonts w:hint="eastAsia" w:ascii="仿宋_GB2312" w:eastAsia="仿宋_GB2312"/>
        </w:rPr>
        <w:t>（一）存在问题</w:t>
      </w:r>
      <w:r>
        <w:tab/>
      </w:r>
      <w:r>
        <w:fldChar w:fldCharType="begin"/>
      </w:r>
      <w:r>
        <w:instrText xml:space="preserve"> PAGEREF _Toc6866 \h </w:instrText>
      </w:r>
      <w:r>
        <w:fldChar w:fldCharType="separate"/>
      </w:r>
      <w:r>
        <w:t>8</w:t>
      </w:r>
      <w:r>
        <w:fldChar w:fldCharType="end"/>
      </w:r>
      <w:r>
        <w:rPr>
          <w:szCs w:val="21"/>
        </w:rPr>
        <w:fldChar w:fldCharType="end"/>
      </w:r>
    </w:p>
    <w:p w14:paraId="354A8FA2">
      <w:pPr>
        <w:pStyle w:val="7"/>
        <w:tabs>
          <w:tab w:val="right" w:leader="dot" w:pos="8788"/>
          <w:tab w:val="clear" w:pos="8778"/>
        </w:tabs>
      </w:pPr>
      <w:r>
        <w:rPr>
          <w:szCs w:val="21"/>
        </w:rPr>
        <w:fldChar w:fldCharType="begin"/>
      </w:r>
      <w:r>
        <w:rPr>
          <w:szCs w:val="21"/>
        </w:rPr>
        <w:instrText xml:space="preserve"> HYPERLINK \l _Toc23579 </w:instrText>
      </w:r>
      <w:r>
        <w:rPr>
          <w:szCs w:val="21"/>
        </w:rPr>
        <w:fldChar w:fldCharType="separate"/>
      </w:r>
      <w:r>
        <w:rPr>
          <w:rFonts w:hint="eastAsia" w:ascii="仿宋_GB2312" w:eastAsia="仿宋_GB2312"/>
        </w:rPr>
        <w:t>（二）建议</w:t>
      </w:r>
      <w:r>
        <w:tab/>
      </w:r>
      <w:r>
        <w:fldChar w:fldCharType="begin"/>
      </w:r>
      <w:r>
        <w:instrText xml:space="preserve"> PAGEREF _Toc23579 \h </w:instrText>
      </w:r>
      <w:r>
        <w:fldChar w:fldCharType="separate"/>
      </w:r>
      <w:r>
        <w:t>8</w:t>
      </w:r>
      <w:r>
        <w:fldChar w:fldCharType="end"/>
      </w:r>
      <w:r>
        <w:rPr>
          <w:szCs w:val="21"/>
        </w:rPr>
        <w:fldChar w:fldCharType="end"/>
      </w:r>
    </w:p>
    <w:p w14:paraId="556A52DC">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14FDCDA8">
      <w:pPr>
        <w:spacing w:line="360" w:lineRule="auto"/>
        <w:jc w:val="right"/>
        <w:rPr>
          <w:rFonts w:ascii="Arial Narrow" w:hAnsi="Arial Narrow"/>
          <w:bCs/>
          <w:w w:val="80"/>
          <w:sz w:val="28"/>
          <w:szCs w:val="28"/>
        </w:rPr>
      </w:pPr>
    </w:p>
    <w:p w14:paraId="7A198322">
      <w:pPr>
        <w:spacing w:line="360" w:lineRule="auto"/>
        <w:jc w:val="right"/>
        <w:rPr>
          <w:rFonts w:ascii="Arial Narrow" w:hAnsi="Arial Narrow"/>
          <w:bCs/>
          <w:w w:val="80"/>
          <w:sz w:val="28"/>
          <w:szCs w:val="28"/>
        </w:rPr>
      </w:pPr>
    </w:p>
    <w:p w14:paraId="6E8528EB">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EE4CBE5">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6C4228A9">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50号</w:t>
      </w:r>
    </w:p>
    <w:p w14:paraId="02CA1DAA">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0454A768">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重庆市铜梁区交通局公益性岗位项目</w:t>
      </w:r>
    </w:p>
    <w:p w14:paraId="5872981A">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20AA96A3">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重庆市铜梁区交通局（</w:t>
      </w:r>
      <w:r>
        <w:rPr>
          <w:rFonts w:ascii="Arial Narrow" w:hAnsi="Arial Narrow" w:eastAsia="仿宋_GB2312"/>
          <w:color w:val="auto"/>
        </w:rPr>
        <w:t>以下简称</w:t>
      </w:r>
      <w:r>
        <w:rPr>
          <w:rFonts w:hint="eastAsia" w:ascii="Arial Narrow" w:hAnsi="Arial Narrow" w:eastAsia="仿宋_GB2312"/>
          <w:color w:val="auto"/>
        </w:rPr>
        <w:t>“交通局”）</w:t>
      </w:r>
      <w:r>
        <w:rPr>
          <w:rFonts w:hint="eastAsia"/>
        </w:rPr>
        <w:t xml:space="preserve"> </w:t>
      </w:r>
      <w:r>
        <w:rPr>
          <w:rFonts w:hint="eastAsia" w:ascii="Arial Narrow" w:hAnsi="Arial Narrow" w:eastAsia="仿宋_GB2312"/>
          <w:color w:val="auto"/>
        </w:rPr>
        <w:t>公益性岗位项目</w:t>
      </w:r>
      <w:r>
        <w:rPr>
          <w:rFonts w:ascii="Arial Narrow" w:hAnsi="Arial Narrow" w:eastAsia="仿宋_GB2312"/>
          <w:color w:val="auto"/>
        </w:rPr>
        <w:t>进行绩效评价，现将评价情况报告如下：</w:t>
      </w:r>
    </w:p>
    <w:p w14:paraId="32F354EE">
      <w:pPr>
        <w:spacing w:line="360" w:lineRule="auto"/>
        <w:ind w:firstLine="482" w:firstLineChars="200"/>
        <w:jc w:val="left"/>
        <w:outlineLvl w:val="0"/>
        <w:rPr>
          <w:rFonts w:ascii="Arial Narrow" w:hAnsi="Arial Narrow" w:eastAsia="仿宋_GB2312"/>
          <w:b/>
          <w:sz w:val="24"/>
        </w:rPr>
      </w:pPr>
      <w:bookmarkStart w:id="4" w:name="_Toc1216"/>
      <w:bookmarkStart w:id="5" w:name="_Toc6509"/>
      <w:r>
        <w:rPr>
          <w:rFonts w:ascii="Arial Narrow" w:hAnsi="Arial Narrow" w:eastAsia="仿宋_GB2312"/>
          <w:b/>
          <w:sz w:val="24"/>
        </w:rPr>
        <w:t>一、基本情况</w:t>
      </w:r>
      <w:bookmarkEnd w:id="4"/>
      <w:bookmarkEnd w:id="5"/>
    </w:p>
    <w:p w14:paraId="79B0792D">
      <w:pPr>
        <w:spacing w:line="360" w:lineRule="auto"/>
        <w:ind w:firstLine="482" w:firstLineChars="200"/>
        <w:jc w:val="left"/>
        <w:outlineLvl w:val="0"/>
        <w:rPr>
          <w:rFonts w:ascii="Arial Narrow" w:hAnsi="Arial Narrow" w:eastAsia="仿宋_GB2312"/>
          <w:b/>
          <w:sz w:val="24"/>
        </w:rPr>
      </w:pPr>
      <w:bookmarkStart w:id="6" w:name="_Toc32123"/>
      <w:bookmarkStart w:id="7" w:name="_Toc28308"/>
      <w:r>
        <w:rPr>
          <w:rFonts w:hint="eastAsia" w:ascii="Arial Narrow" w:hAnsi="Arial Narrow" w:eastAsia="仿宋_GB2312"/>
          <w:b/>
          <w:sz w:val="24"/>
        </w:rPr>
        <w:t>（一）项目情况</w:t>
      </w:r>
      <w:bookmarkEnd w:id="6"/>
      <w:bookmarkEnd w:id="7"/>
    </w:p>
    <w:p w14:paraId="6134241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672C79D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实施单位：重庆市铜梁区交通局</w:t>
      </w:r>
    </w:p>
    <w:p w14:paraId="49A91BD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项目内容：通过招收</w:t>
      </w:r>
      <w:bookmarkStart w:id="8" w:name="_Hlk170307652"/>
      <w:r>
        <w:rPr>
          <w:rFonts w:hint="eastAsia" w:ascii="Arial Narrow" w:hAnsi="Arial Narrow" w:eastAsia="仿宋_GB2312" w:cs="宋体"/>
          <w:kern w:val="0"/>
          <w:sz w:val="24"/>
        </w:rPr>
        <w:t>公路养护</w:t>
      </w:r>
      <w:bookmarkEnd w:id="8"/>
      <w:r>
        <w:rPr>
          <w:rFonts w:hint="eastAsia" w:ascii="Arial Narrow" w:hAnsi="Arial Narrow" w:eastAsia="仿宋_GB2312" w:cs="宋体"/>
          <w:kern w:val="0"/>
          <w:sz w:val="24"/>
        </w:rPr>
        <w:t>人员，解决各镇街部分脱贫人员和监测对象收入问题，共计解决6</w:t>
      </w:r>
      <w:r>
        <w:rPr>
          <w:rFonts w:ascii="Arial Narrow" w:hAnsi="Arial Narrow" w:eastAsia="仿宋_GB2312" w:cs="宋体"/>
          <w:kern w:val="0"/>
          <w:sz w:val="24"/>
        </w:rPr>
        <w:t>0</w:t>
      </w:r>
      <w:r>
        <w:rPr>
          <w:rFonts w:hint="eastAsia" w:ascii="Arial Narrow" w:hAnsi="Arial Narrow" w:eastAsia="仿宋_GB2312" w:cs="宋体"/>
          <w:kern w:val="0"/>
          <w:sz w:val="24"/>
        </w:rPr>
        <w:t>名脱贫人员、监测对象人均增收9,</w:t>
      </w:r>
      <w:r>
        <w:rPr>
          <w:rFonts w:ascii="Arial Narrow" w:hAnsi="Arial Narrow" w:eastAsia="仿宋_GB2312" w:cs="宋体"/>
          <w:kern w:val="0"/>
          <w:sz w:val="24"/>
        </w:rPr>
        <w:t>000</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余元。</w:t>
      </w:r>
    </w:p>
    <w:p w14:paraId="358043A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项目资金安排情况：该项目2023年原安排项目资金57.26万元，调增0.7909万元，年终区财政收回指标0.26元，实际投入57.7909万元，均为上级补助资金。</w:t>
      </w:r>
    </w:p>
    <w:p w14:paraId="4C41CAA5">
      <w:pPr>
        <w:spacing w:line="360" w:lineRule="auto"/>
        <w:ind w:firstLine="482" w:firstLineChars="200"/>
        <w:jc w:val="left"/>
        <w:outlineLvl w:val="0"/>
        <w:rPr>
          <w:rFonts w:ascii="Arial Narrow" w:hAnsi="Arial Narrow" w:eastAsia="仿宋_GB2312"/>
          <w:b/>
          <w:sz w:val="24"/>
        </w:rPr>
      </w:pPr>
      <w:bookmarkStart w:id="9" w:name="_Toc2685"/>
      <w:bookmarkStart w:id="10" w:name="_Toc27425"/>
      <w:r>
        <w:rPr>
          <w:rFonts w:ascii="Arial Narrow" w:hAnsi="Arial Narrow" w:eastAsia="仿宋_GB2312"/>
          <w:b/>
          <w:sz w:val="24"/>
        </w:rPr>
        <w:t>二、绩效评价工作情况</w:t>
      </w:r>
      <w:bookmarkEnd w:id="9"/>
      <w:bookmarkEnd w:id="10"/>
    </w:p>
    <w:p w14:paraId="524428E9">
      <w:pPr>
        <w:spacing w:line="360" w:lineRule="auto"/>
        <w:ind w:firstLine="482" w:firstLineChars="200"/>
        <w:jc w:val="left"/>
        <w:outlineLvl w:val="0"/>
        <w:rPr>
          <w:rFonts w:ascii="Arial Narrow" w:hAnsi="Arial Narrow" w:eastAsia="仿宋_GB2312"/>
          <w:b/>
          <w:sz w:val="24"/>
        </w:rPr>
      </w:pPr>
      <w:bookmarkStart w:id="11" w:name="_Toc23912"/>
      <w:bookmarkStart w:id="12" w:name="_Toc513775099"/>
      <w:bookmarkStart w:id="13" w:name="_Toc14419"/>
      <w:r>
        <w:rPr>
          <w:rFonts w:ascii="Arial Narrow" w:hAnsi="Arial Narrow" w:eastAsia="仿宋_GB2312"/>
          <w:b/>
          <w:sz w:val="24"/>
        </w:rPr>
        <w:t>（一）绩效评价目的</w:t>
      </w:r>
      <w:bookmarkEnd w:id="11"/>
      <w:bookmarkEnd w:id="12"/>
      <w:bookmarkEnd w:id="13"/>
    </w:p>
    <w:p w14:paraId="5D13891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05560040">
      <w:pPr>
        <w:spacing w:line="360" w:lineRule="auto"/>
        <w:ind w:firstLine="482" w:firstLineChars="200"/>
        <w:jc w:val="left"/>
        <w:outlineLvl w:val="0"/>
        <w:rPr>
          <w:rFonts w:ascii="Arial Narrow" w:hAnsi="Arial Narrow" w:eastAsia="仿宋_GB2312"/>
          <w:b/>
          <w:sz w:val="24"/>
        </w:rPr>
      </w:pPr>
      <w:bookmarkStart w:id="14" w:name="_Toc18053"/>
      <w:bookmarkStart w:id="15" w:name="_Toc30046"/>
      <w:bookmarkStart w:id="16"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4"/>
      <w:bookmarkEnd w:id="15"/>
    </w:p>
    <w:p w14:paraId="468FD3F1">
      <w:pPr>
        <w:pStyle w:val="14"/>
        <w:spacing w:line="360" w:lineRule="auto"/>
        <w:ind w:firstLine="480" w:firstLineChars="200"/>
        <w:rPr>
          <w:rFonts w:ascii="Arial Narrow" w:hAnsi="Arial Narrow" w:eastAsia="仿宋_GB2312"/>
          <w:color w:val="auto"/>
        </w:rPr>
      </w:pPr>
      <w:bookmarkStart w:id="17"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422A3B5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41887F3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408B359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3CD76A9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22059504">
      <w:pPr>
        <w:spacing w:line="360" w:lineRule="auto"/>
        <w:ind w:firstLine="482" w:firstLineChars="200"/>
        <w:jc w:val="left"/>
        <w:outlineLvl w:val="0"/>
        <w:rPr>
          <w:rFonts w:ascii="Arial Narrow" w:hAnsi="Arial Narrow" w:eastAsia="仿宋_GB2312"/>
          <w:b/>
          <w:sz w:val="24"/>
        </w:rPr>
      </w:pPr>
      <w:bookmarkStart w:id="18" w:name="_Toc18627"/>
      <w:bookmarkStart w:id="19" w:name="_Toc13952"/>
      <w:r>
        <w:rPr>
          <w:rFonts w:ascii="Arial Narrow" w:hAnsi="Arial Narrow" w:eastAsia="仿宋_GB2312"/>
          <w:b/>
          <w:sz w:val="24"/>
        </w:rPr>
        <w:t>（三）绩效评价依据</w:t>
      </w:r>
      <w:bookmarkEnd w:id="16"/>
      <w:bookmarkEnd w:id="17"/>
      <w:bookmarkEnd w:id="18"/>
      <w:bookmarkEnd w:id="19"/>
      <w:bookmarkStart w:id="20" w:name="_Toc335040595"/>
    </w:p>
    <w:bookmarkEnd w:id="20"/>
    <w:p w14:paraId="280332D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7CAA98E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06FC464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s="Arial Narrow"/>
          <w:color w:val="auto"/>
        </w:rPr>
        <w:t>；</w:t>
      </w:r>
    </w:p>
    <w:p w14:paraId="02A7A08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12312C7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7FB83F9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7E5943D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1462EFF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1F1D4A7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08CA992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21" w:name="_Hlk162597612"/>
      <w:r>
        <w:rPr>
          <w:rFonts w:hint="eastAsia" w:ascii="Arial Narrow" w:hAnsi="Arial Narrow" w:eastAsia="仿宋_GB2312"/>
          <w:color w:val="auto"/>
        </w:rPr>
        <w:t>〔2016〕</w:t>
      </w:r>
      <w:bookmarkEnd w:id="21"/>
      <w:r>
        <w:rPr>
          <w:rFonts w:ascii="Arial Narrow" w:hAnsi="Arial Narrow" w:eastAsia="仿宋_GB2312"/>
          <w:color w:val="auto"/>
        </w:rPr>
        <w:t>10号）</w:t>
      </w:r>
      <w:r>
        <w:rPr>
          <w:rFonts w:hint="eastAsia" w:ascii="Arial Narrow" w:hAnsi="Arial Narrow" w:eastAsia="仿宋_GB2312" w:cs="Arial Narrow"/>
          <w:color w:val="auto"/>
        </w:rPr>
        <w:t>；</w:t>
      </w:r>
    </w:p>
    <w:p w14:paraId="6ABA5F2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62D6B640">
      <w:pPr>
        <w:spacing w:line="360" w:lineRule="auto"/>
        <w:ind w:firstLine="482" w:firstLineChars="200"/>
        <w:jc w:val="left"/>
        <w:outlineLvl w:val="0"/>
        <w:rPr>
          <w:rFonts w:ascii="Arial Narrow" w:hAnsi="Arial Narrow" w:eastAsia="仿宋_GB2312"/>
          <w:b/>
          <w:sz w:val="24"/>
        </w:rPr>
      </w:pPr>
      <w:bookmarkStart w:id="22" w:name="_Toc12745"/>
      <w:bookmarkStart w:id="23" w:name="_Toc1460"/>
      <w:r>
        <w:rPr>
          <w:rFonts w:ascii="Arial Narrow" w:hAnsi="Arial Narrow" w:eastAsia="仿宋_GB2312"/>
          <w:b/>
          <w:sz w:val="24"/>
        </w:rPr>
        <w:t>（四）绩效评价原则和指标体系</w:t>
      </w:r>
      <w:bookmarkEnd w:id="22"/>
      <w:bookmarkEnd w:id="23"/>
    </w:p>
    <w:p w14:paraId="39C2845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3F4CDF2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0475233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6181013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0019434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1B67C9B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7EAFB71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11E5D9DC">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1FA74550">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7276D3E3">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6E50E57B">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7FF48915">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21193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22AD199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5A11D75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1EFE70A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768AE1A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7D0C5FF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3A0B03E3">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CC0C05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4E1DF23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0A319E1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118601C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4249D2F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5C7AF46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766D75CD">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3606F0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495E34BF">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CBCE7F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250D50A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0C3840E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76E27DF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13DC9827">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65FB47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5C95906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6C069F4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2CA3E59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64238C1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44AC65D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12668A74">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B46B0E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685C6576">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472571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78A0A3E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3363A8C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3FB5934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1AA7157F">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CA12CF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39C42635">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243110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7C49607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1CD70E8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2FFC7FD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2D54B5F2">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F1C4C6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15603BF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4C3C8A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2E5011F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23958B0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2A94ECB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1</w:t>
            </w:r>
            <w:r>
              <w:rPr>
                <w:rFonts w:hint="default" w:ascii="Arial Narrow" w:hAnsi="Arial Narrow" w:eastAsia="仿宋_GB2312" w:cs="Arial Narrow"/>
                <w:kern w:val="0"/>
                <w:sz w:val="16"/>
                <w:szCs w:val="16"/>
              </w:rPr>
              <w:t>.7月末支出进度评分4分。资金支出进度达到全区平均进度或者序时进度的，得满分；未达到的按照与序时进度的比例扣分；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2</w:t>
            </w:r>
            <w:r>
              <w:rPr>
                <w:rFonts w:hint="default" w:ascii="Arial Narrow" w:hAnsi="Arial Narrow" w:eastAsia="仿宋_GB2312" w:cs="Arial Narrow"/>
                <w:kern w:val="0"/>
                <w:sz w:val="16"/>
                <w:szCs w:val="16"/>
              </w:rPr>
              <w:t>.10月中旬支出进度评分4分。资金支出进度达到全区平均进度或者序时进度的，得满分；未达到的按照与序时进度的比例扣分；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3</w:t>
            </w:r>
            <w:r>
              <w:rPr>
                <w:rFonts w:hint="default" w:ascii="Arial Narrow" w:hAnsi="Arial Narrow" w:eastAsia="仿宋_GB2312" w:cs="Arial Narrow"/>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CCA4568">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8F0F67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13BB748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39D2A7A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79EB3A1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479106C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64987D7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64A12150">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66488F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553BAE1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9F5AB0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1557625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4DB3DFB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2F9D3E7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7D55A491">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115BE8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6E166A1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6349A0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3D363BC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547A806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5830E25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7D59EF10">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4960BE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4D82B59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552D078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25B013F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3554DCE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140964E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0D6BB274">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99A007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425E443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F2D87C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3076788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2C7405D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0DC52B9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E0CB0B5">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7AD0BB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14642DF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7293D16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200F8C2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600DB72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081165F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394ACCBA">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B22156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184B1CD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B161E1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3E8C3E5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207C204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1705505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70D70F0D">
      <w:pPr>
        <w:rPr>
          <w:rFonts w:ascii="Arial Narrow" w:hAnsi="Arial Narrow" w:eastAsia="仿宋_GB2312" w:cs="宋体"/>
          <w:kern w:val="0"/>
          <w:sz w:val="24"/>
        </w:rPr>
      </w:pPr>
    </w:p>
    <w:p w14:paraId="2556CE73">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1BE4B3F3">
      <w:pPr>
        <w:spacing w:before="120" w:beforeLines="50" w:line="360" w:lineRule="auto"/>
        <w:ind w:firstLine="482" w:firstLineChars="200"/>
        <w:jc w:val="left"/>
        <w:outlineLvl w:val="0"/>
        <w:rPr>
          <w:rFonts w:ascii="Arial Narrow" w:hAnsi="Arial Narrow" w:eastAsia="仿宋_GB2312"/>
          <w:b/>
          <w:sz w:val="24"/>
        </w:rPr>
      </w:pPr>
      <w:bookmarkStart w:id="24" w:name="_Toc25974"/>
      <w:bookmarkStart w:id="25" w:name="_Toc13997"/>
      <w:r>
        <w:rPr>
          <w:rFonts w:ascii="Arial Narrow" w:hAnsi="Arial Narrow" w:eastAsia="仿宋_GB2312"/>
          <w:b/>
          <w:sz w:val="24"/>
        </w:rPr>
        <w:t>（五）绩效评价标准和评价方法</w:t>
      </w:r>
      <w:bookmarkEnd w:id="24"/>
      <w:bookmarkEnd w:id="25"/>
    </w:p>
    <w:p w14:paraId="24FFB21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4486172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7F4BA14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26" w:name="_Hlk162596803"/>
      <w:r>
        <w:rPr>
          <w:rFonts w:ascii="Arial Narrow" w:hAnsi="Arial Narrow" w:eastAsia="仿宋_GB2312"/>
          <w:color w:val="auto"/>
        </w:rPr>
        <w:t>≥90</w:t>
      </w:r>
      <w:bookmarkEnd w:id="26"/>
      <w:r>
        <w:rPr>
          <w:rFonts w:ascii="Arial Narrow" w:hAnsi="Arial Narrow" w:eastAsia="仿宋_GB2312"/>
          <w:color w:val="auto"/>
        </w:rPr>
        <w:t>）、良</w:t>
      </w:r>
      <w:bookmarkStart w:id="27" w:name="_Hlk168473502"/>
      <w:r>
        <w:rPr>
          <w:rFonts w:ascii="Arial Narrow" w:hAnsi="Arial Narrow" w:eastAsia="仿宋_GB2312"/>
          <w:color w:val="auto"/>
        </w:rPr>
        <w:t>（90＞得分≥80）</w:t>
      </w:r>
      <w:bookmarkEnd w:id="27"/>
      <w:r>
        <w:rPr>
          <w:rFonts w:ascii="Arial Narrow" w:hAnsi="Arial Narrow" w:eastAsia="仿宋_GB2312"/>
          <w:color w:val="auto"/>
        </w:rPr>
        <w:t>、中（80＞得分≥60）、差（得分＜60）四个等级，按百分制综合得分高低按分值划段确定。</w:t>
      </w:r>
    </w:p>
    <w:p w14:paraId="0A35F33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4F4AF6C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199F4CD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49D33E2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18B2C52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6A688A3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43C7825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30B6CA2C">
      <w:pPr>
        <w:spacing w:line="360" w:lineRule="auto"/>
        <w:ind w:firstLine="482" w:firstLineChars="200"/>
        <w:jc w:val="left"/>
        <w:outlineLvl w:val="0"/>
        <w:rPr>
          <w:rFonts w:ascii="Arial Narrow" w:hAnsi="Arial Narrow" w:eastAsia="仿宋_GB2312"/>
          <w:b/>
          <w:sz w:val="24"/>
        </w:rPr>
      </w:pPr>
      <w:bookmarkStart w:id="28" w:name="_Toc437528932"/>
      <w:bookmarkStart w:id="29" w:name="_Toc3745"/>
      <w:bookmarkStart w:id="30" w:name="_Toc31353"/>
      <w:r>
        <w:rPr>
          <w:rFonts w:ascii="Arial Narrow" w:hAnsi="Arial Narrow" w:eastAsia="仿宋_GB2312"/>
          <w:b/>
          <w:sz w:val="24"/>
        </w:rPr>
        <w:t>（六）绩效评价</w:t>
      </w:r>
      <w:bookmarkEnd w:id="28"/>
      <w:r>
        <w:rPr>
          <w:rFonts w:ascii="Arial Narrow" w:hAnsi="Arial Narrow" w:eastAsia="仿宋_GB2312"/>
          <w:b/>
          <w:sz w:val="24"/>
        </w:rPr>
        <w:t>工作过程</w:t>
      </w:r>
      <w:bookmarkEnd w:id="29"/>
      <w:bookmarkEnd w:id="30"/>
    </w:p>
    <w:p w14:paraId="13CA854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B6F6AB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1C4645C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7781739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33848D67">
      <w:pPr>
        <w:spacing w:line="360" w:lineRule="auto"/>
        <w:ind w:firstLine="482" w:firstLineChars="200"/>
        <w:jc w:val="left"/>
        <w:outlineLvl w:val="0"/>
        <w:rPr>
          <w:rFonts w:ascii="Arial Narrow" w:hAnsi="Arial Narrow" w:eastAsia="仿宋_GB2312"/>
          <w:b/>
          <w:sz w:val="24"/>
        </w:rPr>
      </w:pPr>
      <w:bookmarkStart w:id="31" w:name="_Toc437528933"/>
      <w:bookmarkStart w:id="32" w:name="_Toc21409"/>
      <w:bookmarkStart w:id="33" w:name="_Toc21824"/>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31"/>
      <w:r>
        <w:rPr>
          <w:rFonts w:ascii="Arial Narrow" w:hAnsi="Arial Narrow" w:eastAsia="仿宋_GB2312"/>
          <w:b/>
          <w:sz w:val="24"/>
        </w:rPr>
        <w:t>结论</w:t>
      </w:r>
      <w:bookmarkEnd w:id="32"/>
      <w:bookmarkEnd w:id="33"/>
    </w:p>
    <w:p w14:paraId="31BE3BF0">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92.00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64ED106E">
      <w:pPr>
        <w:spacing w:line="360" w:lineRule="auto"/>
        <w:ind w:firstLine="482" w:firstLineChars="200"/>
        <w:outlineLvl w:val="0"/>
        <w:rPr>
          <w:rFonts w:ascii="Arial Narrow" w:hAnsi="Arial Narrow" w:eastAsia="仿宋_GB2312"/>
          <w:b/>
          <w:sz w:val="24"/>
        </w:rPr>
      </w:pPr>
      <w:bookmarkStart w:id="34" w:name="_Toc10419"/>
      <w:bookmarkStart w:id="35" w:name="_Toc18096"/>
      <w:r>
        <w:rPr>
          <w:rFonts w:hint="eastAsia" w:ascii="Arial Narrow" w:hAnsi="Arial Narrow" w:eastAsia="仿宋_GB2312"/>
          <w:b/>
          <w:sz w:val="24"/>
        </w:rPr>
        <w:t>四、</w:t>
      </w:r>
      <w:r>
        <w:rPr>
          <w:rFonts w:ascii="Arial Narrow" w:hAnsi="Arial Narrow" w:eastAsia="仿宋_GB2312"/>
          <w:b/>
          <w:sz w:val="24"/>
        </w:rPr>
        <w:t>综合评价情况</w:t>
      </w:r>
      <w:bookmarkEnd w:id="34"/>
      <w:bookmarkEnd w:id="35"/>
    </w:p>
    <w:p w14:paraId="5B3B2D48">
      <w:pPr>
        <w:spacing w:line="360" w:lineRule="auto"/>
        <w:ind w:firstLine="482" w:firstLineChars="200"/>
        <w:jc w:val="left"/>
        <w:outlineLvl w:val="0"/>
        <w:rPr>
          <w:rFonts w:ascii="仿宋_GB2312" w:eastAsia="仿宋_GB2312"/>
          <w:b/>
          <w:sz w:val="24"/>
        </w:rPr>
      </w:pPr>
      <w:bookmarkStart w:id="36" w:name="_Toc12119"/>
      <w:bookmarkStart w:id="37" w:name="_Toc27995"/>
      <w:r>
        <w:rPr>
          <w:rFonts w:hint="eastAsia" w:ascii="仿宋_GB2312" w:eastAsia="仿宋_GB2312"/>
          <w:b/>
          <w:sz w:val="24"/>
        </w:rPr>
        <w:t>（一）资金管理</w:t>
      </w:r>
      <w:bookmarkEnd w:id="36"/>
      <w:bookmarkEnd w:id="37"/>
    </w:p>
    <w:p w14:paraId="6A5CD540">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财政衔接资金安排情况</w:t>
      </w:r>
    </w:p>
    <w:p w14:paraId="6446202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6C65E7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资金分解下达进度</w:t>
      </w:r>
    </w:p>
    <w:p w14:paraId="56265D8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54B17338">
      <w:pPr>
        <w:spacing w:line="360" w:lineRule="auto"/>
        <w:ind w:firstLine="482" w:firstLineChars="200"/>
        <w:jc w:val="left"/>
        <w:outlineLvl w:val="0"/>
        <w:rPr>
          <w:rFonts w:ascii="仿宋_GB2312" w:eastAsia="仿宋_GB2312"/>
          <w:b/>
          <w:sz w:val="24"/>
        </w:rPr>
      </w:pPr>
      <w:bookmarkStart w:id="38" w:name="_Toc18307"/>
      <w:bookmarkStart w:id="39" w:name="_Toc29605"/>
      <w:r>
        <w:rPr>
          <w:rFonts w:hint="eastAsia" w:ascii="仿宋_GB2312" w:eastAsia="仿宋_GB2312"/>
          <w:b/>
          <w:sz w:val="24"/>
        </w:rPr>
        <w:t>（二）项目管理</w:t>
      </w:r>
      <w:bookmarkEnd w:id="38"/>
      <w:bookmarkEnd w:id="39"/>
    </w:p>
    <w:p w14:paraId="505CA6A0">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项目库建设管理情况</w:t>
      </w:r>
    </w:p>
    <w:p w14:paraId="1DA124B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6150678C">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val="en-US"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6323AFB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r>
        <w:rPr>
          <w:rFonts w:hint="eastAsia" w:ascii="Arial Narrow" w:hAnsi="Arial Narrow" w:eastAsia="仿宋_GB2312"/>
          <w:color w:val="000000" w:themeColor="text1"/>
          <w:sz w:val="24"/>
          <w:lang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扣3分。</w:t>
      </w:r>
    </w:p>
    <w:p w14:paraId="0AACCD1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6EE7913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val="en-US" w:eastAsia="zh-CN"/>
        </w:rPr>
        <w:t>.</w:t>
      </w:r>
      <w:r>
        <w:rPr>
          <w:rFonts w:hint="eastAsia" w:ascii="Arial Narrow" w:hAnsi="Arial Narrow" w:eastAsia="仿宋_GB2312"/>
          <w:sz w:val="24"/>
        </w:rPr>
        <w:t>项目建设管理情况</w:t>
      </w:r>
    </w:p>
    <w:p w14:paraId="1A69F19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7C1A0A2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val="en-US" w:eastAsia="zh-CN"/>
        </w:rPr>
        <w:t>.</w:t>
      </w:r>
      <w:r>
        <w:rPr>
          <w:rFonts w:hint="eastAsia" w:ascii="Arial Narrow" w:hAnsi="Arial Narrow" w:eastAsia="仿宋_GB2312"/>
          <w:sz w:val="24"/>
        </w:rPr>
        <w:t>预算执行率情况</w:t>
      </w:r>
    </w:p>
    <w:p w14:paraId="6645A0C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w:t>
      </w:r>
      <w:r>
        <w:rPr>
          <w:rFonts w:ascii="Arial Narrow" w:hAnsi="Arial Narrow" w:eastAsia="仿宋_GB2312"/>
          <w:sz w:val="24"/>
        </w:rPr>
        <w:t>12</w:t>
      </w:r>
      <w:r>
        <w:rPr>
          <w:rFonts w:hint="eastAsia" w:ascii="Arial Narrow" w:hAnsi="Arial Narrow" w:eastAsia="仿宋_GB2312"/>
          <w:sz w:val="24"/>
        </w:rPr>
        <w:t>月4日，项目整体支付进度达标，未见明显异常。</w:t>
      </w:r>
    </w:p>
    <w:p w14:paraId="4F5BCED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val="en-US" w:eastAsia="zh-CN"/>
        </w:rPr>
        <w:t>.</w:t>
      </w:r>
      <w:r>
        <w:rPr>
          <w:rFonts w:hint="eastAsia" w:ascii="Arial Narrow" w:hAnsi="Arial Narrow" w:eastAsia="仿宋_GB2312"/>
          <w:sz w:val="24"/>
        </w:rPr>
        <w:t>跟踪督促及发现问题整改情况</w:t>
      </w:r>
    </w:p>
    <w:p w14:paraId="25585D3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通过实施单位提供的自评报告、自评表等资料显示，本项目实施单位定期开展项目实施和资金支出进度等跟踪督促，未发现异常情况。</w:t>
      </w:r>
    </w:p>
    <w:p w14:paraId="526BB52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val="en-US" w:eastAsia="zh-CN"/>
        </w:rPr>
        <w:t>.</w:t>
      </w:r>
      <w:r>
        <w:rPr>
          <w:rFonts w:hint="eastAsia" w:ascii="Arial Narrow" w:hAnsi="Arial Narrow" w:eastAsia="仿宋_GB2312"/>
          <w:sz w:val="24"/>
        </w:rPr>
        <w:t>账务处理及档案管理等情况</w:t>
      </w:r>
    </w:p>
    <w:p w14:paraId="6BB4DC4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本项目实施单位对该项目账务处理规范，档案管理完整。未及时归档，扣1分。</w:t>
      </w:r>
    </w:p>
    <w:p w14:paraId="2260489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val="en-US" w:eastAsia="zh-CN"/>
        </w:rPr>
        <w:t>.</w:t>
      </w:r>
      <w:r>
        <w:rPr>
          <w:rFonts w:hint="eastAsia" w:ascii="Arial Narrow" w:hAnsi="Arial Narrow" w:eastAsia="仿宋_GB2312"/>
          <w:sz w:val="24"/>
        </w:rPr>
        <w:t>信息公开和公告公示制度落实情况</w:t>
      </w:r>
    </w:p>
    <w:p w14:paraId="5A4A168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w:t>
      </w:r>
      <w:r>
        <w:rPr>
          <w:rFonts w:hint="eastAsia" w:ascii="Arial Narrow" w:hAnsi="Arial Narrow" w:eastAsia="仿宋_GB2312" w:cs="宋体"/>
          <w:kern w:val="0"/>
          <w:sz w:val="24"/>
        </w:rPr>
        <w:t>公益性岗位项目</w:t>
      </w:r>
      <w:r>
        <w:rPr>
          <w:rFonts w:hint="eastAsia" w:ascii="Arial Narrow" w:hAnsi="Arial Narrow" w:eastAsia="仿宋_GB2312"/>
          <w:sz w:val="24"/>
        </w:rPr>
        <w:t>进行了公益性岗位人员信息公告公示。只有公益性岗位人员公示资料，扣4分。</w:t>
      </w:r>
    </w:p>
    <w:p w14:paraId="3FBEA7BB">
      <w:pPr>
        <w:spacing w:line="360" w:lineRule="auto"/>
        <w:ind w:firstLine="482" w:firstLineChars="200"/>
        <w:jc w:val="left"/>
        <w:outlineLvl w:val="0"/>
        <w:rPr>
          <w:rFonts w:ascii="仿宋_GB2312" w:eastAsia="仿宋_GB2312"/>
          <w:b/>
          <w:sz w:val="24"/>
        </w:rPr>
      </w:pPr>
      <w:bookmarkStart w:id="40" w:name="_Toc19584"/>
      <w:bookmarkStart w:id="41" w:name="_Toc9601"/>
      <w:r>
        <w:rPr>
          <w:rFonts w:hint="eastAsia" w:ascii="仿宋_GB2312" w:eastAsia="仿宋_GB2312"/>
          <w:b/>
          <w:sz w:val="24"/>
        </w:rPr>
        <w:t>（三）使用成效及通报情况</w:t>
      </w:r>
      <w:bookmarkEnd w:id="40"/>
      <w:bookmarkEnd w:id="41"/>
    </w:p>
    <w:p w14:paraId="5BBE8273">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资金使用效益</w:t>
      </w:r>
    </w:p>
    <w:p w14:paraId="554D6CE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项目总体资金均专款专用，项目完成进度和及时性达到计划预期目的，完成了绩效目标，已安排</w:t>
      </w:r>
      <w:r>
        <w:rPr>
          <w:rFonts w:hint="eastAsia" w:ascii="Arial Narrow" w:hAnsi="Arial Narrow" w:eastAsia="仿宋_GB2312" w:cs="宋体"/>
          <w:kern w:val="0"/>
          <w:sz w:val="24"/>
        </w:rPr>
        <w:t>6</w:t>
      </w:r>
      <w:r>
        <w:rPr>
          <w:rFonts w:ascii="Arial Narrow" w:hAnsi="Arial Narrow" w:eastAsia="仿宋_GB2312" w:cs="宋体"/>
          <w:kern w:val="0"/>
          <w:sz w:val="24"/>
        </w:rPr>
        <w:t>0</w:t>
      </w:r>
      <w:r>
        <w:rPr>
          <w:rFonts w:hint="eastAsia" w:ascii="Arial Narrow" w:hAnsi="Arial Narrow" w:eastAsia="仿宋_GB2312"/>
          <w:sz w:val="24"/>
        </w:rPr>
        <w:t>名脱贫人员公益性岗位。</w:t>
      </w:r>
    </w:p>
    <w:p w14:paraId="511F1D9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通报情况</w:t>
      </w:r>
    </w:p>
    <w:p w14:paraId="03FA00D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5EF4F0F8">
      <w:pPr>
        <w:spacing w:line="360" w:lineRule="auto"/>
        <w:ind w:firstLine="482" w:firstLineChars="200"/>
        <w:outlineLvl w:val="0"/>
        <w:rPr>
          <w:rFonts w:ascii="Arial Narrow" w:hAnsi="Arial Narrow" w:eastAsia="仿宋_GB2312"/>
          <w:b/>
          <w:sz w:val="24"/>
        </w:rPr>
      </w:pPr>
      <w:bookmarkStart w:id="42" w:name="_Toc1357"/>
      <w:bookmarkStart w:id="43" w:name="_Toc343"/>
      <w:r>
        <w:rPr>
          <w:rFonts w:hint="eastAsia" w:ascii="Arial Narrow" w:hAnsi="Arial Narrow" w:eastAsia="仿宋_GB2312"/>
          <w:b/>
          <w:sz w:val="24"/>
        </w:rPr>
        <w:t>五</w:t>
      </w:r>
      <w:r>
        <w:rPr>
          <w:rFonts w:ascii="Arial Narrow" w:hAnsi="Arial Narrow" w:eastAsia="仿宋_GB2312"/>
          <w:b/>
          <w:sz w:val="24"/>
        </w:rPr>
        <w:t>、存在的问题和建议</w:t>
      </w:r>
      <w:bookmarkEnd w:id="42"/>
      <w:bookmarkEnd w:id="43"/>
    </w:p>
    <w:p w14:paraId="40CB1B6C">
      <w:pPr>
        <w:spacing w:line="360" w:lineRule="auto"/>
        <w:ind w:firstLine="482" w:firstLineChars="200"/>
        <w:jc w:val="left"/>
        <w:outlineLvl w:val="0"/>
        <w:rPr>
          <w:rFonts w:ascii="仿宋_GB2312" w:eastAsia="仿宋_GB2312"/>
          <w:b/>
          <w:sz w:val="24"/>
        </w:rPr>
      </w:pPr>
      <w:bookmarkStart w:id="44" w:name="_Toc6866"/>
      <w:bookmarkStart w:id="45" w:name="_Toc12982"/>
      <w:r>
        <w:rPr>
          <w:rFonts w:hint="eastAsia" w:ascii="仿宋_GB2312" w:eastAsia="仿宋_GB2312"/>
          <w:b/>
          <w:sz w:val="24"/>
        </w:rPr>
        <w:t>（一）存在问题</w:t>
      </w:r>
      <w:bookmarkEnd w:id="44"/>
      <w:bookmarkEnd w:id="45"/>
    </w:p>
    <w:p w14:paraId="7AEE55F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未严格按照</w:t>
      </w:r>
      <w:r>
        <w:rPr>
          <w:rStyle w:val="11"/>
          <w:rFonts w:hint="eastAsia" w:ascii="Arial Narrow" w:hAnsi="Arial Narrow" w:eastAsia="仿宋_GB2312"/>
          <w:color w:val="auto"/>
          <w:sz w:val="24"/>
          <w:u w:val="none"/>
        </w:rPr>
        <w:t>《铜梁区财政衔接推进乡村振兴补助资金项目公告公示实施办法》（铜委农办〔2021〕19号）文件要求进行公示公告，仅</w:t>
      </w:r>
      <w:r>
        <w:rPr>
          <w:rFonts w:hint="eastAsia" w:ascii="Arial Narrow" w:hAnsi="Arial Narrow" w:eastAsia="仿宋_GB2312"/>
          <w:sz w:val="24"/>
        </w:rPr>
        <w:t>对公益性岗位人员信息进行公告公示。</w:t>
      </w:r>
    </w:p>
    <w:p w14:paraId="61B784F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日常档案管理资料整理归档不及时。</w:t>
      </w:r>
    </w:p>
    <w:p w14:paraId="4A75444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val="en-US" w:eastAsia="zh-CN"/>
        </w:rPr>
        <w:t>.</w:t>
      </w:r>
      <w:r>
        <w:rPr>
          <w:rFonts w:hint="eastAsia" w:ascii="Arial Narrow" w:hAnsi="Arial Narrow" w:eastAsia="仿宋_GB2312"/>
          <w:sz w:val="24"/>
        </w:rPr>
        <w:t>绩效目标审核表未经区乡村振兴局、区财政局盖章；绩效目标自评表填写不规范，如：数量指标（新增60个脱贫人员就近就业）分值、年度指标值、全年实际值、得分均填写20。</w:t>
      </w:r>
    </w:p>
    <w:p w14:paraId="5A24FE4D">
      <w:pPr>
        <w:spacing w:line="360" w:lineRule="auto"/>
        <w:ind w:firstLine="482" w:firstLineChars="200"/>
        <w:jc w:val="left"/>
        <w:outlineLvl w:val="0"/>
        <w:rPr>
          <w:rFonts w:ascii="仿宋_GB2312" w:eastAsia="仿宋_GB2312"/>
          <w:b/>
          <w:sz w:val="24"/>
        </w:rPr>
      </w:pPr>
      <w:bookmarkStart w:id="46" w:name="_Toc23579"/>
      <w:bookmarkStart w:id="47" w:name="_Toc32057"/>
      <w:r>
        <w:rPr>
          <w:rFonts w:hint="eastAsia" w:ascii="仿宋_GB2312" w:eastAsia="仿宋_GB2312"/>
          <w:b/>
          <w:sz w:val="24"/>
        </w:rPr>
        <w:t>（二）建议</w:t>
      </w:r>
      <w:bookmarkEnd w:id="46"/>
      <w:bookmarkEnd w:id="47"/>
    </w:p>
    <w:p w14:paraId="4A778AF2">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落实《铜梁区财政衔接推进乡村振兴补助资金项目公告公示实施办法》（铜委农办〔2021〕19号）文件要求，按照文件执行公示公告程序。</w:t>
      </w:r>
    </w:p>
    <w:p w14:paraId="70EAF81B">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对项目日常管理资料及时归档整理装订成册或装订成盒。</w:t>
      </w:r>
    </w:p>
    <w:p w14:paraId="023AE036">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3</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项目实施完毕后，规范填写绩效目标自评表，完善自评表、自评报告，总结项目经验，为巩固拓展脱贫攻坚成果同乡村振兴有效衔接决策和分配财政专项衔接资金提供重要参考。</w:t>
      </w:r>
    </w:p>
    <w:p w14:paraId="5863C965">
      <w:pPr>
        <w:adjustRightInd w:val="0"/>
        <w:snapToGrid w:val="0"/>
        <w:spacing w:line="360" w:lineRule="auto"/>
        <w:ind w:firstLine="420" w:firstLineChars="200"/>
        <w:rPr>
          <w:rStyle w:val="11"/>
          <w:color w:val="auto"/>
          <w:u w:val="none"/>
        </w:rPr>
      </w:pPr>
    </w:p>
    <w:p w14:paraId="656D779F">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6F145437">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742343DC">
      <w:pPr>
        <w:adjustRightInd w:val="0"/>
        <w:snapToGrid w:val="0"/>
        <w:spacing w:line="360" w:lineRule="auto"/>
        <w:ind w:firstLine="0" w:firstLineChars="0"/>
        <w:rPr>
          <w:rStyle w:val="11"/>
          <w:rFonts w:ascii="Arial Narrow" w:hAnsi="Arial Narrow" w:eastAsia="仿宋_GB2312"/>
          <w:color w:val="auto"/>
          <w:sz w:val="24"/>
          <w:u w:val="none"/>
        </w:rPr>
      </w:pPr>
    </w:p>
    <w:p w14:paraId="72E2FA08">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684F9DBB">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48" w:name="_GoBack"/>
      <w:bookmarkEnd w:id="48"/>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0646">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77130">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0AA9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4529"/>
    <w:rsid w:val="000E6A52"/>
    <w:rsid w:val="0010003E"/>
    <w:rsid w:val="00104568"/>
    <w:rsid w:val="00143A99"/>
    <w:rsid w:val="00152152"/>
    <w:rsid w:val="001560DB"/>
    <w:rsid w:val="00164C87"/>
    <w:rsid w:val="001A42EB"/>
    <w:rsid w:val="001C6F32"/>
    <w:rsid w:val="001E0132"/>
    <w:rsid w:val="001F3624"/>
    <w:rsid w:val="001F43AE"/>
    <w:rsid w:val="00206411"/>
    <w:rsid w:val="00216472"/>
    <w:rsid w:val="00224D96"/>
    <w:rsid w:val="00226E7E"/>
    <w:rsid w:val="0024139B"/>
    <w:rsid w:val="00276D1C"/>
    <w:rsid w:val="00282997"/>
    <w:rsid w:val="002A496C"/>
    <w:rsid w:val="002C083D"/>
    <w:rsid w:val="002C36AE"/>
    <w:rsid w:val="002C5020"/>
    <w:rsid w:val="002C7EFA"/>
    <w:rsid w:val="003079E2"/>
    <w:rsid w:val="00324E2F"/>
    <w:rsid w:val="00327BED"/>
    <w:rsid w:val="00331DC5"/>
    <w:rsid w:val="00336ACA"/>
    <w:rsid w:val="003557BC"/>
    <w:rsid w:val="0037066E"/>
    <w:rsid w:val="00384C3C"/>
    <w:rsid w:val="003879CE"/>
    <w:rsid w:val="003A00D8"/>
    <w:rsid w:val="003B42BF"/>
    <w:rsid w:val="003D39D0"/>
    <w:rsid w:val="0040516E"/>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651CB"/>
    <w:rsid w:val="00572DD6"/>
    <w:rsid w:val="005A02C5"/>
    <w:rsid w:val="005A6053"/>
    <w:rsid w:val="005B468B"/>
    <w:rsid w:val="005C6902"/>
    <w:rsid w:val="005D6C0A"/>
    <w:rsid w:val="005E133F"/>
    <w:rsid w:val="005F01BA"/>
    <w:rsid w:val="0061001E"/>
    <w:rsid w:val="0061417A"/>
    <w:rsid w:val="00643E7D"/>
    <w:rsid w:val="00655510"/>
    <w:rsid w:val="00667D26"/>
    <w:rsid w:val="00673D65"/>
    <w:rsid w:val="0069678B"/>
    <w:rsid w:val="006A58E0"/>
    <w:rsid w:val="006D14F7"/>
    <w:rsid w:val="006E6444"/>
    <w:rsid w:val="006E75D6"/>
    <w:rsid w:val="006E7DA1"/>
    <w:rsid w:val="006F7CBD"/>
    <w:rsid w:val="0073019B"/>
    <w:rsid w:val="00730A8E"/>
    <w:rsid w:val="00740AB7"/>
    <w:rsid w:val="00740E9D"/>
    <w:rsid w:val="00741402"/>
    <w:rsid w:val="00765F46"/>
    <w:rsid w:val="00790775"/>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922C5"/>
    <w:rsid w:val="00A95CA5"/>
    <w:rsid w:val="00AB5FF4"/>
    <w:rsid w:val="00AC3880"/>
    <w:rsid w:val="00AD0284"/>
    <w:rsid w:val="00AE470F"/>
    <w:rsid w:val="00AF58DD"/>
    <w:rsid w:val="00B134A6"/>
    <w:rsid w:val="00B25A79"/>
    <w:rsid w:val="00B7289F"/>
    <w:rsid w:val="00B94CCE"/>
    <w:rsid w:val="00BA0D07"/>
    <w:rsid w:val="00BA212E"/>
    <w:rsid w:val="00BB3674"/>
    <w:rsid w:val="00BC2692"/>
    <w:rsid w:val="00BC7BED"/>
    <w:rsid w:val="00BD4203"/>
    <w:rsid w:val="00BD6FFD"/>
    <w:rsid w:val="00BE6F31"/>
    <w:rsid w:val="00C02FB6"/>
    <w:rsid w:val="00C107C7"/>
    <w:rsid w:val="00C12443"/>
    <w:rsid w:val="00C35442"/>
    <w:rsid w:val="00C36A73"/>
    <w:rsid w:val="00C60A62"/>
    <w:rsid w:val="00C93C4A"/>
    <w:rsid w:val="00CB54FB"/>
    <w:rsid w:val="00CC769D"/>
    <w:rsid w:val="00CD06CD"/>
    <w:rsid w:val="00D1562E"/>
    <w:rsid w:val="00D1701A"/>
    <w:rsid w:val="00D254D3"/>
    <w:rsid w:val="00D26E16"/>
    <w:rsid w:val="00D415D5"/>
    <w:rsid w:val="00DB55F0"/>
    <w:rsid w:val="00DE6E23"/>
    <w:rsid w:val="00DF608E"/>
    <w:rsid w:val="00E065AA"/>
    <w:rsid w:val="00E1059A"/>
    <w:rsid w:val="00E23D6E"/>
    <w:rsid w:val="00E27A95"/>
    <w:rsid w:val="00E66C12"/>
    <w:rsid w:val="00E709E2"/>
    <w:rsid w:val="00E80BDA"/>
    <w:rsid w:val="00EA1C10"/>
    <w:rsid w:val="00EA4BCF"/>
    <w:rsid w:val="00EB4610"/>
    <w:rsid w:val="00EB474C"/>
    <w:rsid w:val="00ED0A8C"/>
    <w:rsid w:val="00F2011E"/>
    <w:rsid w:val="00F36680"/>
    <w:rsid w:val="00F54C3F"/>
    <w:rsid w:val="00F61D28"/>
    <w:rsid w:val="00F64D50"/>
    <w:rsid w:val="00F6551E"/>
    <w:rsid w:val="00F671F2"/>
    <w:rsid w:val="00F71AE8"/>
    <w:rsid w:val="00F80F8A"/>
    <w:rsid w:val="00F84DF0"/>
    <w:rsid w:val="00FA6718"/>
    <w:rsid w:val="00FD0241"/>
    <w:rsid w:val="00FD1A79"/>
    <w:rsid w:val="00FD5F18"/>
    <w:rsid w:val="00FE1E65"/>
    <w:rsid w:val="00FE5705"/>
    <w:rsid w:val="00FF5AA5"/>
    <w:rsid w:val="02717C9D"/>
    <w:rsid w:val="06D74BE7"/>
    <w:rsid w:val="0AA61221"/>
    <w:rsid w:val="0C955D75"/>
    <w:rsid w:val="10FD0312"/>
    <w:rsid w:val="11954505"/>
    <w:rsid w:val="120E6874"/>
    <w:rsid w:val="1A624D7F"/>
    <w:rsid w:val="1F0E7B97"/>
    <w:rsid w:val="25C64898"/>
    <w:rsid w:val="26F72BBC"/>
    <w:rsid w:val="270731DD"/>
    <w:rsid w:val="2B8B3E3F"/>
    <w:rsid w:val="2EA51A46"/>
    <w:rsid w:val="357129F4"/>
    <w:rsid w:val="371050B8"/>
    <w:rsid w:val="3A0B4C95"/>
    <w:rsid w:val="3FE21A13"/>
    <w:rsid w:val="45947F31"/>
    <w:rsid w:val="4A5968F1"/>
    <w:rsid w:val="4DF1278B"/>
    <w:rsid w:val="52F91536"/>
    <w:rsid w:val="55115D7C"/>
    <w:rsid w:val="57CB58C2"/>
    <w:rsid w:val="5B9E3D38"/>
    <w:rsid w:val="5D4840C9"/>
    <w:rsid w:val="60087B46"/>
    <w:rsid w:val="629B4EDD"/>
    <w:rsid w:val="682664D1"/>
    <w:rsid w:val="6C0B491D"/>
    <w:rsid w:val="6D17288C"/>
    <w:rsid w:val="6D8731CF"/>
    <w:rsid w:val="72942ED4"/>
    <w:rsid w:val="75DD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A5CF-F2EA-4EEB-A3B2-F75B18D64F4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5655</Words>
  <Characters>6017</Characters>
  <Lines>50</Lines>
  <Paragraphs>14</Paragraphs>
  <TotalTime>2</TotalTime>
  <ScaleCrop>false</ScaleCrop>
  <LinksUpToDate>false</LinksUpToDate>
  <CharactersWithSpaces>6047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2024-11-20T01:30:59Z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